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99" w:rsidRPr="002D4105" w:rsidRDefault="002D4105" w:rsidP="002D4105">
      <w:pPr>
        <w:pStyle w:val="NoSpacing"/>
        <w:jc w:val="center"/>
        <w:rPr>
          <w:rFonts w:ascii="Cambria" w:hAnsi="Cambria"/>
          <w:sz w:val="28"/>
          <w:szCs w:val="28"/>
        </w:rPr>
      </w:pPr>
      <w:r w:rsidRPr="002D4105">
        <w:rPr>
          <w:rFonts w:ascii="Cambria" w:hAnsi="Cambria"/>
          <w:sz w:val="28"/>
          <w:szCs w:val="28"/>
        </w:rPr>
        <w:t>Literary Theory Cheat Sheet</w:t>
      </w:r>
    </w:p>
    <w:p w:rsidR="002D4105" w:rsidRPr="002D4105" w:rsidRDefault="002D4105" w:rsidP="002D4105">
      <w:pPr>
        <w:pStyle w:val="NoSpacing"/>
        <w:rPr>
          <w:rFonts w:ascii="Cambria" w:hAnsi="Cambria"/>
          <w:sz w:val="24"/>
          <w:szCs w:val="24"/>
        </w:rPr>
      </w:pPr>
    </w:p>
    <w:p w:rsidR="002D4105" w:rsidRDefault="002D4105" w:rsidP="002D4105">
      <w:pPr>
        <w:pStyle w:val="NoSpacing"/>
        <w:rPr>
          <w:rFonts w:ascii="Cambria" w:hAnsi="Cambria"/>
          <w:sz w:val="24"/>
          <w:szCs w:val="24"/>
        </w:rPr>
      </w:pPr>
      <w:r w:rsidRPr="002D4105">
        <w:rPr>
          <w:rFonts w:ascii="Cambria" w:hAnsi="Cambria"/>
          <w:sz w:val="24"/>
          <w:szCs w:val="24"/>
        </w:rPr>
        <w:t xml:space="preserve">Literary theory gives readers different ways to view and analyze a text. So, literary theory is like a </w:t>
      </w:r>
      <w:r w:rsidR="00357606" w:rsidRPr="002D4105">
        <w:rPr>
          <w:rFonts w:ascii="Cambria" w:hAnsi="Cambria"/>
          <w:sz w:val="24"/>
          <w:szCs w:val="24"/>
        </w:rPr>
        <w:t>lens</w:t>
      </w:r>
      <w:r w:rsidRPr="002D4105">
        <w:rPr>
          <w:rFonts w:ascii="Cambria" w:hAnsi="Cambria"/>
          <w:sz w:val="24"/>
          <w:szCs w:val="24"/>
        </w:rPr>
        <w:t>. When looking through different lenses, we see the subject in different ways – reading a text is the same way. When we look at the text from these different lenses, we find that we can correctly analyze the text in numerous ways.</w:t>
      </w:r>
    </w:p>
    <w:p w:rsidR="00281E02" w:rsidRDefault="00281E02" w:rsidP="002D4105">
      <w:pPr>
        <w:pStyle w:val="NoSpacing"/>
        <w:rPr>
          <w:rFonts w:ascii="Cambria" w:hAnsi="Cambria"/>
          <w:sz w:val="24"/>
          <w:szCs w:val="24"/>
        </w:rPr>
      </w:pPr>
    </w:p>
    <w:p w:rsidR="00281E02" w:rsidRPr="00281E02" w:rsidRDefault="00185001" w:rsidP="00281E02">
      <w:pPr>
        <w:pStyle w:val="NoSpacing"/>
        <w:rPr>
          <w:rFonts w:ascii="Cambria" w:hAnsi="Cambria"/>
          <w:sz w:val="24"/>
          <w:szCs w:val="24"/>
        </w:rPr>
      </w:pPr>
      <w:r>
        <w:rPr>
          <w:rFonts w:ascii="Cambria" w:hAnsi="Cambria"/>
          <w:b/>
          <w:sz w:val="24"/>
          <w:szCs w:val="24"/>
        </w:rPr>
        <w:t xml:space="preserve">Part 1 </w:t>
      </w:r>
      <w:r w:rsidR="00281E02" w:rsidRPr="002D4105">
        <w:rPr>
          <w:rFonts w:ascii="Cambria" w:hAnsi="Cambria"/>
          <w:b/>
          <w:sz w:val="24"/>
          <w:szCs w:val="24"/>
        </w:rPr>
        <w:t>Directions:</w:t>
      </w:r>
      <w:r w:rsidR="00281E02">
        <w:rPr>
          <w:rFonts w:ascii="Cambria" w:hAnsi="Cambria"/>
          <w:b/>
          <w:sz w:val="24"/>
          <w:szCs w:val="24"/>
        </w:rPr>
        <w:t xml:space="preserve"> </w:t>
      </w:r>
      <w:r w:rsidR="00281E02" w:rsidRPr="00281E02">
        <w:rPr>
          <w:rFonts w:ascii="Cambria" w:hAnsi="Cambria"/>
          <w:sz w:val="24"/>
          <w:szCs w:val="24"/>
        </w:rPr>
        <w:t xml:space="preserve">Using Owl Purdue resources, you will research and fill out the following chart to help you better understand ways that we have analyzed </w:t>
      </w:r>
      <w:r w:rsidR="00281E02" w:rsidRPr="00281E02">
        <w:rPr>
          <w:rFonts w:ascii="Cambria" w:hAnsi="Cambria"/>
          <w:i/>
          <w:sz w:val="24"/>
          <w:szCs w:val="24"/>
        </w:rPr>
        <w:t>The Great Gatsby</w:t>
      </w:r>
      <w:r w:rsidR="00281E02" w:rsidRPr="00281E02">
        <w:rPr>
          <w:rFonts w:ascii="Cambria" w:hAnsi="Cambria"/>
          <w:sz w:val="24"/>
          <w:szCs w:val="24"/>
        </w:rPr>
        <w:t xml:space="preserve"> th</w:t>
      </w:r>
      <w:r w:rsidR="00281E02">
        <w:rPr>
          <w:rFonts w:ascii="Cambria" w:hAnsi="Cambria"/>
          <w:sz w:val="24"/>
          <w:szCs w:val="24"/>
        </w:rPr>
        <w:t xml:space="preserve">rough our class discussions, so that you can select a specific literary theory and </w:t>
      </w:r>
      <w:r w:rsidR="00764F0D">
        <w:rPr>
          <w:rFonts w:ascii="Cambria" w:hAnsi="Cambria"/>
          <w:sz w:val="24"/>
          <w:szCs w:val="24"/>
        </w:rPr>
        <w:t>replicate the analytical process</w:t>
      </w:r>
      <w:r w:rsidR="00281E02">
        <w:rPr>
          <w:rFonts w:ascii="Cambria" w:hAnsi="Cambria"/>
          <w:sz w:val="24"/>
          <w:szCs w:val="24"/>
        </w:rPr>
        <w:t xml:space="preserve"> through your research paper. </w:t>
      </w:r>
    </w:p>
    <w:p w:rsidR="00FB23B7" w:rsidRDefault="00FB23B7" w:rsidP="002D4105">
      <w:pPr>
        <w:pStyle w:val="NoSpacing"/>
        <w:rPr>
          <w:rFonts w:ascii="Cambria" w:hAnsi="Cambria"/>
          <w:sz w:val="24"/>
          <w:szCs w:val="24"/>
        </w:rPr>
      </w:pPr>
    </w:p>
    <w:tbl>
      <w:tblPr>
        <w:tblStyle w:val="TableGrid"/>
        <w:tblW w:w="0" w:type="auto"/>
        <w:tblLook w:val="04A0" w:firstRow="1" w:lastRow="0" w:firstColumn="1" w:lastColumn="0" w:noHBand="0" w:noVBand="1"/>
      </w:tblPr>
      <w:tblGrid>
        <w:gridCol w:w="1790"/>
        <w:gridCol w:w="2345"/>
        <w:gridCol w:w="2250"/>
        <w:gridCol w:w="8005"/>
      </w:tblGrid>
      <w:tr w:rsidR="002F4625" w:rsidTr="002F4625">
        <w:tc>
          <w:tcPr>
            <w:tcW w:w="1790" w:type="dxa"/>
          </w:tcPr>
          <w:p w:rsidR="002F4625" w:rsidRDefault="002F4625" w:rsidP="004F2704">
            <w:pPr>
              <w:pStyle w:val="NoSpacing"/>
              <w:jc w:val="center"/>
              <w:rPr>
                <w:rFonts w:ascii="Cambria" w:hAnsi="Cambria"/>
                <w:sz w:val="24"/>
                <w:szCs w:val="24"/>
              </w:rPr>
            </w:pPr>
            <w:r>
              <w:rPr>
                <w:rFonts w:ascii="Cambria" w:hAnsi="Cambria"/>
                <w:sz w:val="24"/>
                <w:szCs w:val="24"/>
              </w:rPr>
              <w:t>Literary Theory</w:t>
            </w:r>
          </w:p>
        </w:tc>
        <w:tc>
          <w:tcPr>
            <w:tcW w:w="2345" w:type="dxa"/>
          </w:tcPr>
          <w:p w:rsidR="002F4625" w:rsidRDefault="002F4625" w:rsidP="004F2704">
            <w:pPr>
              <w:pStyle w:val="NoSpacing"/>
              <w:jc w:val="center"/>
              <w:rPr>
                <w:rFonts w:ascii="Cambria" w:hAnsi="Cambria"/>
                <w:sz w:val="24"/>
                <w:szCs w:val="24"/>
              </w:rPr>
            </w:pPr>
            <w:r>
              <w:rPr>
                <w:rFonts w:ascii="Cambria" w:hAnsi="Cambria"/>
                <w:sz w:val="24"/>
                <w:szCs w:val="24"/>
              </w:rPr>
              <w:t>Basic Definition</w:t>
            </w:r>
          </w:p>
        </w:tc>
        <w:tc>
          <w:tcPr>
            <w:tcW w:w="2250" w:type="dxa"/>
          </w:tcPr>
          <w:p w:rsidR="002F4625" w:rsidRDefault="002F4625" w:rsidP="004F2704">
            <w:pPr>
              <w:pStyle w:val="NoSpacing"/>
              <w:jc w:val="center"/>
              <w:rPr>
                <w:rFonts w:ascii="Cambria" w:hAnsi="Cambria"/>
                <w:sz w:val="24"/>
                <w:szCs w:val="24"/>
              </w:rPr>
            </w:pPr>
            <w:r>
              <w:rPr>
                <w:rFonts w:ascii="Cambria" w:hAnsi="Cambria"/>
                <w:sz w:val="24"/>
                <w:szCs w:val="24"/>
              </w:rPr>
              <w:t>Focus for Analysis</w:t>
            </w:r>
          </w:p>
        </w:tc>
        <w:tc>
          <w:tcPr>
            <w:tcW w:w="8005" w:type="dxa"/>
          </w:tcPr>
          <w:p w:rsidR="002F4625" w:rsidRDefault="002F4625" w:rsidP="004F2704">
            <w:pPr>
              <w:pStyle w:val="NoSpacing"/>
              <w:jc w:val="center"/>
              <w:rPr>
                <w:rFonts w:ascii="Cambria" w:hAnsi="Cambria"/>
                <w:sz w:val="24"/>
                <w:szCs w:val="24"/>
              </w:rPr>
            </w:pPr>
            <w:r>
              <w:rPr>
                <w:rFonts w:ascii="Cambria" w:hAnsi="Cambria"/>
                <w:sz w:val="24"/>
                <w:szCs w:val="24"/>
              </w:rPr>
              <w:t>Questions to Guide Analysis</w:t>
            </w:r>
          </w:p>
        </w:tc>
      </w:tr>
      <w:tr w:rsidR="002F4625" w:rsidRPr="004F2704" w:rsidTr="002F4625">
        <w:tc>
          <w:tcPr>
            <w:tcW w:w="1790" w:type="dxa"/>
          </w:tcPr>
          <w:p w:rsidR="002F4625" w:rsidRPr="004F2704" w:rsidRDefault="002F4625" w:rsidP="004F2704">
            <w:pPr>
              <w:pStyle w:val="NoSpacing"/>
              <w:jc w:val="center"/>
              <w:rPr>
                <w:rFonts w:ascii="Cambria" w:hAnsi="Cambria"/>
              </w:rPr>
            </w:pPr>
            <w:r w:rsidRPr="004F2704">
              <w:rPr>
                <w:rFonts w:ascii="Cambria" w:hAnsi="Cambria"/>
              </w:rPr>
              <w:t>Formalism</w:t>
            </w:r>
            <w:r w:rsidR="004F2704" w:rsidRPr="004F2704">
              <w:rPr>
                <w:rFonts w:ascii="Cambria" w:hAnsi="Cambria"/>
              </w:rPr>
              <w:t xml:space="preserve"> or New Criticism</w:t>
            </w:r>
          </w:p>
          <w:p w:rsidR="004F2704" w:rsidRPr="004F2704" w:rsidRDefault="004F2704" w:rsidP="004F2704">
            <w:pPr>
              <w:pStyle w:val="NoSpacing"/>
              <w:jc w:val="center"/>
              <w:rPr>
                <w:rFonts w:ascii="Cambria" w:hAnsi="Cambria"/>
              </w:rPr>
            </w:pPr>
            <w:r w:rsidRPr="004F2704">
              <w:rPr>
                <w:rFonts w:ascii="Cambria" w:hAnsi="Cambria"/>
              </w:rPr>
              <w:t>(1930s-present)</w:t>
            </w:r>
          </w:p>
          <w:p w:rsidR="002F4625" w:rsidRPr="004F2704" w:rsidRDefault="002F4625" w:rsidP="004F2704">
            <w:pPr>
              <w:pStyle w:val="NoSpacing"/>
              <w:jc w:val="center"/>
              <w:rPr>
                <w:rFonts w:ascii="Cambria" w:hAnsi="Cambria"/>
              </w:rPr>
            </w:pPr>
          </w:p>
        </w:tc>
        <w:tc>
          <w:tcPr>
            <w:tcW w:w="2345" w:type="dxa"/>
          </w:tcPr>
          <w:p w:rsidR="002F4625" w:rsidRPr="004F2704" w:rsidRDefault="002F4625" w:rsidP="002D4105">
            <w:pPr>
              <w:pStyle w:val="NoSpacing"/>
              <w:rPr>
                <w:rFonts w:ascii="Cambria" w:hAnsi="Cambria"/>
              </w:rPr>
            </w:pPr>
          </w:p>
        </w:tc>
        <w:tc>
          <w:tcPr>
            <w:tcW w:w="2250" w:type="dxa"/>
          </w:tcPr>
          <w:p w:rsidR="002F4625" w:rsidRPr="004F2704" w:rsidRDefault="002F4625" w:rsidP="00981FC3">
            <w:pPr>
              <w:pStyle w:val="NoSpacing"/>
              <w:ind w:left="288"/>
              <w:rPr>
                <w:rFonts w:ascii="Cambria" w:hAnsi="Cambria"/>
              </w:rPr>
            </w:pPr>
          </w:p>
        </w:tc>
        <w:tc>
          <w:tcPr>
            <w:tcW w:w="8005" w:type="dxa"/>
          </w:tcPr>
          <w:p w:rsidR="002F4625" w:rsidRPr="004F2704" w:rsidRDefault="002F4625" w:rsidP="00981FC3">
            <w:pPr>
              <w:pStyle w:val="NoSpacing"/>
              <w:ind w:left="288"/>
              <w:rPr>
                <w:rFonts w:ascii="Cambria" w:hAnsi="Cambria"/>
              </w:rPr>
            </w:pPr>
            <w:r w:rsidRPr="004F2704">
              <w:rPr>
                <w:rFonts w:ascii="Cambria" w:eastAsia="Times New Roman" w:hAnsi="Cambria" w:cs="Times New Roman"/>
                <w:color w:val="000000"/>
              </w:rPr>
              <w:t xml:space="preserve"> </w:t>
            </w:r>
          </w:p>
        </w:tc>
      </w:tr>
      <w:tr w:rsidR="002F4625" w:rsidRPr="004F2704" w:rsidTr="002F4625">
        <w:tc>
          <w:tcPr>
            <w:tcW w:w="1790" w:type="dxa"/>
          </w:tcPr>
          <w:p w:rsidR="002F4625" w:rsidRDefault="002F4625" w:rsidP="004F2704">
            <w:pPr>
              <w:pStyle w:val="NoSpacing"/>
              <w:jc w:val="center"/>
              <w:rPr>
                <w:rFonts w:ascii="Cambria" w:hAnsi="Cambria"/>
              </w:rPr>
            </w:pPr>
            <w:r w:rsidRPr="004F2704">
              <w:rPr>
                <w:rFonts w:ascii="Cambria" w:hAnsi="Cambria"/>
              </w:rPr>
              <w:t>Marxist Criticism</w:t>
            </w:r>
          </w:p>
          <w:p w:rsidR="004F2704" w:rsidRPr="004F2704" w:rsidRDefault="004F2704" w:rsidP="004F2704">
            <w:pPr>
              <w:pStyle w:val="NoSpacing"/>
              <w:jc w:val="center"/>
              <w:rPr>
                <w:rFonts w:ascii="Cambria" w:hAnsi="Cambria"/>
              </w:rPr>
            </w:pPr>
            <w:r w:rsidRPr="004F2704">
              <w:rPr>
                <w:rFonts w:ascii="Cambria" w:hAnsi="Cambria"/>
              </w:rPr>
              <w:t>(1930s-present)</w:t>
            </w:r>
          </w:p>
          <w:p w:rsidR="004F2704" w:rsidRPr="004F2704" w:rsidRDefault="004F2704" w:rsidP="004F2704">
            <w:pPr>
              <w:pStyle w:val="NoSpacing"/>
              <w:jc w:val="center"/>
              <w:rPr>
                <w:rFonts w:ascii="Cambria" w:hAnsi="Cambria"/>
              </w:rPr>
            </w:pPr>
          </w:p>
          <w:p w:rsidR="002F4625" w:rsidRPr="004F2704" w:rsidRDefault="002F4625" w:rsidP="004F2704">
            <w:pPr>
              <w:pStyle w:val="NoSpacing"/>
              <w:jc w:val="center"/>
              <w:rPr>
                <w:rFonts w:ascii="Cambria" w:hAnsi="Cambria"/>
              </w:rPr>
            </w:pPr>
          </w:p>
        </w:tc>
        <w:tc>
          <w:tcPr>
            <w:tcW w:w="2345" w:type="dxa"/>
          </w:tcPr>
          <w:p w:rsidR="002F4625" w:rsidRPr="004F2704" w:rsidRDefault="002F4625" w:rsidP="002D4105">
            <w:pPr>
              <w:pStyle w:val="NoSpacing"/>
              <w:rPr>
                <w:rFonts w:ascii="Cambria" w:hAnsi="Cambria"/>
              </w:rPr>
            </w:pPr>
          </w:p>
        </w:tc>
        <w:tc>
          <w:tcPr>
            <w:tcW w:w="2250" w:type="dxa"/>
          </w:tcPr>
          <w:p w:rsidR="002F4625" w:rsidRPr="004F2704" w:rsidRDefault="002F4625" w:rsidP="00981FC3">
            <w:pPr>
              <w:pStyle w:val="NoSpacing"/>
              <w:ind w:left="288"/>
              <w:rPr>
                <w:rFonts w:ascii="Cambria" w:hAnsi="Cambria"/>
              </w:rPr>
            </w:pPr>
          </w:p>
        </w:tc>
        <w:tc>
          <w:tcPr>
            <w:tcW w:w="8005" w:type="dxa"/>
          </w:tcPr>
          <w:p w:rsidR="002F4625" w:rsidRPr="00981FC3" w:rsidRDefault="002F4625" w:rsidP="00981FC3">
            <w:pPr>
              <w:pStyle w:val="NoSpacing"/>
              <w:ind w:left="288"/>
              <w:rPr>
                <w:rFonts w:ascii="Cambria" w:hAnsi="Cambria"/>
              </w:rPr>
            </w:pPr>
          </w:p>
        </w:tc>
      </w:tr>
    </w:tbl>
    <w:p w:rsidR="00F13182" w:rsidRDefault="00F13182"/>
    <w:tbl>
      <w:tblPr>
        <w:tblStyle w:val="TableGrid"/>
        <w:tblW w:w="0" w:type="auto"/>
        <w:tblLook w:val="04A0" w:firstRow="1" w:lastRow="0" w:firstColumn="1" w:lastColumn="0" w:noHBand="0" w:noVBand="1"/>
      </w:tblPr>
      <w:tblGrid>
        <w:gridCol w:w="1790"/>
        <w:gridCol w:w="2345"/>
        <w:gridCol w:w="2250"/>
        <w:gridCol w:w="8005"/>
      </w:tblGrid>
      <w:tr w:rsidR="00981FC3" w:rsidRPr="004F2704" w:rsidTr="002F4625">
        <w:tc>
          <w:tcPr>
            <w:tcW w:w="1790" w:type="dxa"/>
          </w:tcPr>
          <w:p w:rsidR="00981FC3" w:rsidRDefault="00981FC3" w:rsidP="00981FC3">
            <w:pPr>
              <w:pStyle w:val="NoSpacing"/>
              <w:jc w:val="center"/>
              <w:rPr>
                <w:rFonts w:ascii="Cambria" w:hAnsi="Cambria"/>
                <w:sz w:val="24"/>
                <w:szCs w:val="24"/>
              </w:rPr>
            </w:pPr>
            <w:r>
              <w:rPr>
                <w:rFonts w:ascii="Cambria" w:hAnsi="Cambria"/>
                <w:sz w:val="24"/>
                <w:szCs w:val="24"/>
              </w:rPr>
              <w:t>Literary Theory</w:t>
            </w:r>
          </w:p>
        </w:tc>
        <w:tc>
          <w:tcPr>
            <w:tcW w:w="2345" w:type="dxa"/>
          </w:tcPr>
          <w:p w:rsidR="00981FC3" w:rsidRDefault="00981FC3" w:rsidP="00981FC3">
            <w:pPr>
              <w:pStyle w:val="NoSpacing"/>
              <w:jc w:val="center"/>
              <w:rPr>
                <w:rFonts w:ascii="Cambria" w:hAnsi="Cambria"/>
                <w:sz w:val="24"/>
                <w:szCs w:val="24"/>
              </w:rPr>
            </w:pPr>
            <w:r>
              <w:rPr>
                <w:rFonts w:ascii="Cambria" w:hAnsi="Cambria"/>
                <w:sz w:val="24"/>
                <w:szCs w:val="24"/>
              </w:rPr>
              <w:t>Basic Definition</w:t>
            </w:r>
          </w:p>
        </w:tc>
        <w:tc>
          <w:tcPr>
            <w:tcW w:w="2250" w:type="dxa"/>
          </w:tcPr>
          <w:p w:rsidR="00981FC3" w:rsidRDefault="00981FC3" w:rsidP="00981FC3">
            <w:pPr>
              <w:pStyle w:val="NoSpacing"/>
              <w:jc w:val="center"/>
              <w:rPr>
                <w:rFonts w:ascii="Cambria" w:hAnsi="Cambria"/>
                <w:sz w:val="24"/>
                <w:szCs w:val="24"/>
              </w:rPr>
            </w:pPr>
            <w:r>
              <w:rPr>
                <w:rFonts w:ascii="Cambria" w:hAnsi="Cambria"/>
                <w:sz w:val="24"/>
                <w:szCs w:val="24"/>
              </w:rPr>
              <w:t>Focus for Analysis</w:t>
            </w:r>
          </w:p>
        </w:tc>
        <w:tc>
          <w:tcPr>
            <w:tcW w:w="8005" w:type="dxa"/>
          </w:tcPr>
          <w:p w:rsidR="00981FC3" w:rsidRDefault="00981FC3" w:rsidP="00981FC3">
            <w:pPr>
              <w:pStyle w:val="NoSpacing"/>
              <w:jc w:val="center"/>
              <w:rPr>
                <w:rFonts w:ascii="Cambria" w:hAnsi="Cambria"/>
                <w:sz w:val="24"/>
                <w:szCs w:val="24"/>
              </w:rPr>
            </w:pPr>
            <w:r>
              <w:rPr>
                <w:rFonts w:ascii="Cambria" w:hAnsi="Cambria"/>
                <w:sz w:val="24"/>
                <w:szCs w:val="24"/>
              </w:rPr>
              <w:t>Questions to Guide Analysis</w:t>
            </w:r>
          </w:p>
        </w:tc>
      </w:tr>
      <w:tr w:rsidR="002F4625" w:rsidRPr="004F2704" w:rsidTr="002F4625">
        <w:tc>
          <w:tcPr>
            <w:tcW w:w="1790" w:type="dxa"/>
          </w:tcPr>
          <w:p w:rsidR="00A63B83" w:rsidRDefault="00A63B83" w:rsidP="00A63B83">
            <w:pPr>
              <w:pStyle w:val="NoSpacing"/>
              <w:jc w:val="center"/>
              <w:rPr>
                <w:rFonts w:ascii="Cambria" w:hAnsi="Cambria"/>
              </w:rPr>
            </w:pPr>
            <w:r>
              <w:rPr>
                <w:rFonts w:ascii="Cambria" w:hAnsi="Cambria"/>
              </w:rPr>
              <w:t>New Historicism/ Cultural Studies</w:t>
            </w:r>
          </w:p>
          <w:p w:rsidR="00A63B83" w:rsidRPr="004F2704" w:rsidRDefault="00A63B83" w:rsidP="00A63B83">
            <w:pPr>
              <w:pStyle w:val="NoSpacing"/>
              <w:jc w:val="center"/>
              <w:rPr>
                <w:rFonts w:ascii="Cambria" w:hAnsi="Cambria"/>
              </w:rPr>
            </w:pPr>
            <w:r>
              <w:rPr>
                <w:rFonts w:ascii="Cambria" w:hAnsi="Cambria"/>
              </w:rPr>
              <w:t>(1980s-present)</w:t>
            </w:r>
          </w:p>
        </w:tc>
        <w:tc>
          <w:tcPr>
            <w:tcW w:w="2345" w:type="dxa"/>
          </w:tcPr>
          <w:p w:rsidR="002F4625" w:rsidRPr="004F2704" w:rsidRDefault="002F4625" w:rsidP="00981FC3">
            <w:pPr>
              <w:pStyle w:val="NoSpacing"/>
              <w:rPr>
                <w:rFonts w:ascii="Cambria" w:hAnsi="Cambria"/>
              </w:rPr>
            </w:pPr>
          </w:p>
        </w:tc>
        <w:tc>
          <w:tcPr>
            <w:tcW w:w="2250" w:type="dxa"/>
          </w:tcPr>
          <w:p w:rsidR="006F009B" w:rsidRDefault="006F009B" w:rsidP="006F009B">
            <w:pPr>
              <w:pStyle w:val="NoSpacing"/>
              <w:ind w:left="288"/>
              <w:rPr>
                <w:rFonts w:ascii="Cambria" w:hAnsi="Cambria"/>
              </w:rPr>
            </w:pPr>
          </w:p>
          <w:p w:rsidR="00A63B83" w:rsidRPr="004F2704" w:rsidRDefault="00A63B83" w:rsidP="006F009B">
            <w:pPr>
              <w:pStyle w:val="NoSpacing"/>
              <w:ind w:left="144"/>
              <w:rPr>
                <w:rFonts w:ascii="Cambria" w:hAnsi="Cambria"/>
              </w:rPr>
            </w:pPr>
          </w:p>
        </w:tc>
        <w:tc>
          <w:tcPr>
            <w:tcW w:w="8005" w:type="dxa"/>
          </w:tcPr>
          <w:p w:rsidR="002F4625" w:rsidRPr="00A63B83" w:rsidRDefault="002F4625" w:rsidP="00981FC3">
            <w:pPr>
              <w:pStyle w:val="NoSpacing"/>
              <w:ind w:left="288"/>
              <w:rPr>
                <w:rFonts w:ascii="Cambria" w:hAnsi="Cambria"/>
              </w:rPr>
            </w:pPr>
          </w:p>
        </w:tc>
      </w:tr>
      <w:tr w:rsidR="002F4625" w:rsidRPr="004F2704" w:rsidTr="002F4625">
        <w:tc>
          <w:tcPr>
            <w:tcW w:w="1790" w:type="dxa"/>
          </w:tcPr>
          <w:p w:rsidR="002F4625" w:rsidRDefault="00A63B83" w:rsidP="006F009B">
            <w:pPr>
              <w:pStyle w:val="NoSpacing"/>
              <w:jc w:val="center"/>
              <w:rPr>
                <w:rFonts w:ascii="Cambria" w:hAnsi="Cambria"/>
              </w:rPr>
            </w:pPr>
            <w:r>
              <w:rPr>
                <w:rFonts w:ascii="Cambria" w:hAnsi="Cambria"/>
              </w:rPr>
              <w:t>Post-Colonial Criticism</w:t>
            </w:r>
          </w:p>
          <w:p w:rsidR="00A63B83" w:rsidRPr="004F2704" w:rsidRDefault="00A63B83" w:rsidP="006F009B">
            <w:pPr>
              <w:pStyle w:val="NoSpacing"/>
              <w:jc w:val="center"/>
              <w:rPr>
                <w:rFonts w:ascii="Cambria" w:hAnsi="Cambria"/>
              </w:rPr>
            </w:pPr>
            <w:r>
              <w:rPr>
                <w:rFonts w:ascii="Cambria" w:hAnsi="Cambria"/>
              </w:rPr>
              <w:t>(1990s-present)</w:t>
            </w:r>
          </w:p>
        </w:tc>
        <w:tc>
          <w:tcPr>
            <w:tcW w:w="2345" w:type="dxa"/>
          </w:tcPr>
          <w:p w:rsidR="002F4625" w:rsidRPr="004F2704" w:rsidRDefault="002F4625" w:rsidP="002D4105">
            <w:pPr>
              <w:pStyle w:val="NoSpacing"/>
              <w:rPr>
                <w:rFonts w:ascii="Cambria" w:hAnsi="Cambria"/>
              </w:rPr>
            </w:pPr>
          </w:p>
        </w:tc>
        <w:tc>
          <w:tcPr>
            <w:tcW w:w="2250" w:type="dxa"/>
          </w:tcPr>
          <w:p w:rsidR="006F009B" w:rsidRPr="004F2704" w:rsidRDefault="006F009B" w:rsidP="00981FC3">
            <w:pPr>
              <w:pStyle w:val="NoSpacing"/>
              <w:ind w:left="288"/>
              <w:rPr>
                <w:rFonts w:ascii="Cambria" w:hAnsi="Cambria"/>
              </w:rPr>
            </w:pPr>
          </w:p>
        </w:tc>
        <w:tc>
          <w:tcPr>
            <w:tcW w:w="8005" w:type="dxa"/>
          </w:tcPr>
          <w:p w:rsidR="002F4625" w:rsidRPr="004F2704" w:rsidRDefault="002F4625" w:rsidP="00981FC3">
            <w:pPr>
              <w:pStyle w:val="NoSpacing"/>
              <w:ind w:left="288"/>
              <w:rPr>
                <w:rFonts w:ascii="Cambria" w:hAnsi="Cambria"/>
              </w:rPr>
            </w:pPr>
          </w:p>
        </w:tc>
      </w:tr>
    </w:tbl>
    <w:p w:rsidR="00F13182" w:rsidRDefault="00F13182"/>
    <w:tbl>
      <w:tblPr>
        <w:tblStyle w:val="TableGrid"/>
        <w:tblW w:w="0" w:type="auto"/>
        <w:tblLook w:val="04A0" w:firstRow="1" w:lastRow="0" w:firstColumn="1" w:lastColumn="0" w:noHBand="0" w:noVBand="1"/>
      </w:tblPr>
      <w:tblGrid>
        <w:gridCol w:w="1790"/>
        <w:gridCol w:w="2345"/>
        <w:gridCol w:w="2250"/>
        <w:gridCol w:w="8005"/>
      </w:tblGrid>
      <w:tr w:rsidR="00981FC3" w:rsidRPr="004F2704" w:rsidTr="002F4625">
        <w:tc>
          <w:tcPr>
            <w:tcW w:w="1790" w:type="dxa"/>
          </w:tcPr>
          <w:p w:rsidR="00981FC3" w:rsidRDefault="00981FC3" w:rsidP="00981FC3">
            <w:pPr>
              <w:pStyle w:val="NoSpacing"/>
              <w:jc w:val="center"/>
              <w:rPr>
                <w:rFonts w:ascii="Cambria" w:hAnsi="Cambria"/>
                <w:sz w:val="24"/>
                <w:szCs w:val="24"/>
              </w:rPr>
            </w:pPr>
            <w:r>
              <w:rPr>
                <w:rFonts w:ascii="Cambria" w:hAnsi="Cambria"/>
                <w:sz w:val="24"/>
                <w:szCs w:val="24"/>
              </w:rPr>
              <w:t>Literary Theory</w:t>
            </w:r>
          </w:p>
        </w:tc>
        <w:tc>
          <w:tcPr>
            <w:tcW w:w="2345" w:type="dxa"/>
          </w:tcPr>
          <w:p w:rsidR="00981FC3" w:rsidRDefault="00981FC3" w:rsidP="00981FC3">
            <w:pPr>
              <w:pStyle w:val="NoSpacing"/>
              <w:jc w:val="center"/>
              <w:rPr>
                <w:rFonts w:ascii="Cambria" w:hAnsi="Cambria"/>
                <w:sz w:val="24"/>
                <w:szCs w:val="24"/>
              </w:rPr>
            </w:pPr>
            <w:r>
              <w:rPr>
                <w:rFonts w:ascii="Cambria" w:hAnsi="Cambria"/>
                <w:sz w:val="24"/>
                <w:szCs w:val="24"/>
              </w:rPr>
              <w:t>Basic Definition</w:t>
            </w:r>
          </w:p>
        </w:tc>
        <w:tc>
          <w:tcPr>
            <w:tcW w:w="2250" w:type="dxa"/>
          </w:tcPr>
          <w:p w:rsidR="00981FC3" w:rsidRDefault="00981FC3" w:rsidP="00981FC3">
            <w:pPr>
              <w:pStyle w:val="NoSpacing"/>
              <w:jc w:val="center"/>
              <w:rPr>
                <w:rFonts w:ascii="Cambria" w:hAnsi="Cambria"/>
                <w:sz w:val="24"/>
                <w:szCs w:val="24"/>
              </w:rPr>
            </w:pPr>
            <w:r>
              <w:rPr>
                <w:rFonts w:ascii="Cambria" w:hAnsi="Cambria"/>
                <w:sz w:val="24"/>
                <w:szCs w:val="24"/>
              </w:rPr>
              <w:t>Focus for Analysis</w:t>
            </w:r>
          </w:p>
        </w:tc>
        <w:tc>
          <w:tcPr>
            <w:tcW w:w="8005" w:type="dxa"/>
          </w:tcPr>
          <w:p w:rsidR="00981FC3" w:rsidRDefault="00981FC3" w:rsidP="00981FC3">
            <w:pPr>
              <w:pStyle w:val="NoSpacing"/>
              <w:jc w:val="center"/>
              <w:rPr>
                <w:rFonts w:ascii="Cambria" w:hAnsi="Cambria"/>
                <w:sz w:val="24"/>
                <w:szCs w:val="24"/>
              </w:rPr>
            </w:pPr>
            <w:r>
              <w:rPr>
                <w:rFonts w:ascii="Cambria" w:hAnsi="Cambria"/>
                <w:sz w:val="24"/>
                <w:szCs w:val="24"/>
              </w:rPr>
              <w:t>Questions to Guide Analysis</w:t>
            </w:r>
          </w:p>
        </w:tc>
      </w:tr>
      <w:tr w:rsidR="002F4625" w:rsidRPr="004F2704" w:rsidTr="002F4625">
        <w:tc>
          <w:tcPr>
            <w:tcW w:w="1790" w:type="dxa"/>
          </w:tcPr>
          <w:p w:rsidR="002F4625" w:rsidRDefault="006F009B" w:rsidP="00981FC3">
            <w:pPr>
              <w:pStyle w:val="NoSpacing"/>
              <w:jc w:val="center"/>
              <w:rPr>
                <w:rFonts w:ascii="Cambria" w:hAnsi="Cambria"/>
              </w:rPr>
            </w:pPr>
            <w:r>
              <w:rPr>
                <w:rFonts w:ascii="Cambria" w:hAnsi="Cambria"/>
              </w:rPr>
              <w:t>Feminist Criticism</w:t>
            </w:r>
          </w:p>
          <w:p w:rsidR="006F009B" w:rsidRPr="004F2704" w:rsidRDefault="006F009B" w:rsidP="006F009B">
            <w:pPr>
              <w:pStyle w:val="NoSpacing"/>
              <w:jc w:val="center"/>
              <w:rPr>
                <w:rFonts w:ascii="Cambria" w:hAnsi="Cambria"/>
              </w:rPr>
            </w:pPr>
            <w:r>
              <w:rPr>
                <w:rFonts w:ascii="Cambria" w:hAnsi="Cambria"/>
              </w:rPr>
              <w:t>(1960s-present)</w:t>
            </w:r>
          </w:p>
        </w:tc>
        <w:tc>
          <w:tcPr>
            <w:tcW w:w="2345" w:type="dxa"/>
          </w:tcPr>
          <w:p w:rsidR="002F4625" w:rsidRPr="004F2704" w:rsidRDefault="002F4625" w:rsidP="005F4185">
            <w:pPr>
              <w:pStyle w:val="NoSpacing"/>
              <w:rPr>
                <w:rFonts w:ascii="Cambria" w:hAnsi="Cambria"/>
              </w:rPr>
            </w:pPr>
          </w:p>
        </w:tc>
        <w:tc>
          <w:tcPr>
            <w:tcW w:w="2250" w:type="dxa"/>
          </w:tcPr>
          <w:p w:rsidR="00460832" w:rsidRPr="004F2704" w:rsidRDefault="00460832" w:rsidP="00981FC3">
            <w:pPr>
              <w:pStyle w:val="NoSpacing"/>
              <w:ind w:left="288"/>
              <w:rPr>
                <w:rFonts w:ascii="Cambria" w:hAnsi="Cambria"/>
              </w:rPr>
            </w:pPr>
          </w:p>
        </w:tc>
        <w:tc>
          <w:tcPr>
            <w:tcW w:w="8005" w:type="dxa"/>
          </w:tcPr>
          <w:p w:rsidR="002F4625" w:rsidRPr="00764F0D" w:rsidRDefault="002F4625" w:rsidP="00981FC3">
            <w:pPr>
              <w:pStyle w:val="NoSpacing"/>
              <w:ind w:left="288"/>
              <w:rPr>
                <w:rFonts w:ascii="Cambria" w:hAnsi="Cambria"/>
              </w:rPr>
            </w:pPr>
          </w:p>
        </w:tc>
      </w:tr>
      <w:tr w:rsidR="002F4625" w:rsidRPr="004F2704" w:rsidTr="002F4625">
        <w:tc>
          <w:tcPr>
            <w:tcW w:w="1790" w:type="dxa"/>
          </w:tcPr>
          <w:p w:rsidR="002F4625" w:rsidRDefault="00F13182" w:rsidP="00F13182">
            <w:pPr>
              <w:pStyle w:val="NoSpacing"/>
              <w:jc w:val="center"/>
              <w:rPr>
                <w:rFonts w:ascii="Cambria" w:hAnsi="Cambria"/>
              </w:rPr>
            </w:pPr>
            <w:r>
              <w:rPr>
                <w:rFonts w:ascii="Cambria" w:hAnsi="Cambria"/>
              </w:rPr>
              <w:lastRenderedPageBreak/>
              <w:t>Gender Studies and Queer Theory</w:t>
            </w:r>
          </w:p>
          <w:p w:rsidR="00F13182" w:rsidRPr="004F2704" w:rsidRDefault="00F13182" w:rsidP="00F13182">
            <w:pPr>
              <w:pStyle w:val="NoSpacing"/>
              <w:jc w:val="center"/>
              <w:rPr>
                <w:rFonts w:ascii="Cambria" w:hAnsi="Cambria"/>
              </w:rPr>
            </w:pPr>
            <w:r>
              <w:rPr>
                <w:rFonts w:ascii="Cambria" w:hAnsi="Cambria"/>
              </w:rPr>
              <w:t>(1970s-present)</w:t>
            </w:r>
          </w:p>
        </w:tc>
        <w:tc>
          <w:tcPr>
            <w:tcW w:w="2345" w:type="dxa"/>
          </w:tcPr>
          <w:p w:rsidR="005F4185" w:rsidRPr="004F2704" w:rsidRDefault="005F4185" w:rsidP="002D4105">
            <w:pPr>
              <w:pStyle w:val="NoSpacing"/>
              <w:rPr>
                <w:rFonts w:ascii="Cambria" w:hAnsi="Cambria"/>
              </w:rPr>
            </w:pPr>
          </w:p>
        </w:tc>
        <w:tc>
          <w:tcPr>
            <w:tcW w:w="2250" w:type="dxa"/>
          </w:tcPr>
          <w:p w:rsidR="002F4625" w:rsidRPr="004F2704" w:rsidRDefault="002F4625" w:rsidP="002D4105">
            <w:pPr>
              <w:pStyle w:val="NoSpacing"/>
              <w:rPr>
                <w:rFonts w:ascii="Cambria" w:hAnsi="Cambria"/>
              </w:rPr>
            </w:pPr>
          </w:p>
        </w:tc>
        <w:tc>
          <w:tcPr>
            <w:tcW w:w="8005" w:type="dxa"/>
          </w:tcPr>
          <w:p w:rsidR="002F4625" w:rsidRPr="00F13182" w:rsidRDefault="002F4625" w:rsidP="00AF395A">
            <w:pPr>
              <w:pStyle w:val="NoSpacing"/>
              <w:ind w:left="288"/>
            </w:pPr>
          </w:p>
        </w:tc>
      </w:tr>
      <w:tr w:rsidR="002F4625" w:rsidRPr="004F2704" w:rsidTr="002F4625">
        <w:tc>
          <w:tcPr>
            <w:tcW w:w="1790" w:type="dxa"/>
          </w:tcPr>
          <w:p w:rsidR="00432D46" w:rsidRDefault="00432D46" w:rsidP="00432D46">
            <w:pPr>
              <w:pStyle w:val="NoSpacing"/>
              <w:jc w:val="center"/>
              <w:rPr>
                <w:rFonts w:ascii="Cambria" w:hAnsi="Cambria"/>
              </w:rPr>
            </w:pPr>
            <w:r>
              <w:rPr>
                <w:rFonts w:ascii="Cambria" w:hAnsi="Cambria"/>
              </w:rPr>
              <w:t>Critical Race Theory</w:t>
            </w:r>
          </w:p>
          <w:p w:rsidR="002F4625" w:rsidRPr="004F2704" w:rsidRDefault="00432D46" w:rsidP="00432D46">
            <w:pPr>
              <w:pStyle w:val="NoSpacing"/>
              <w:jc w:val="center"/>
              <w:rPr>
                <w:rFonts w:ascii="Cambria" w:hAnsi="Cambria"/>
              </w:rPr>
            </w:pPr>
            <w:r>
              <w:rPr>
                <w:rFonts w:ascii="Cambria" w:hAnsi="Cambria"/>
              </w:rPr>
              <w:t>(1970s-present)</w:t>
            </w:r>
          </w:p>
        </w:tc>
        <w:tc>
          <w:tcPr>
            <w:tcW w:w="2345" w:type="dxa"/>
          </w:tcPr>
          <w:p w:rsidR="002F4625" w:rsidRPr="004F2704" w:rsidRDefault="002F4625" w:rsidP="002C73BA">
            <w:pPr>
              <w:pStyle w:val="NoSpacing"/>
              <w:rPr>
                <w:rFonts w:ascii="Cambria" w:hAnsi="Cambria"/>
              </w:rPr>
            </w:pPr>
          </w:p>
        </w:tc>
        <w:tc>
          <w:tcPr>
            <w:tcW w:w="2250" w:type="dxa"/>
          </w:tcPr>
          <w:p w:rsidR="00432D46" w:rsidRPr="004F2704" w:rsidRDefault="00432D46" w:rsidP="00AF395A">
            <w:pPr>
              <w:pStyle w:val="NoSpacing"/>
              <w:ind w:left="288"/>
              <w:rPr>
                <w:rFonts w:ascii="Cambria" w:hAnsi="Cambria"/>
              </w:rPr>
            </w:pPr>
          </w:p>
        </w:tc>
        <w:tc>
          <w:tcPr>
            <w:tcW w:w="8005" w:type="dxa"/>
          </w:tcPr>
          <w:p w:rsidR="002F4625" w:rsidRPr="00432D46" w:rsidRDefault="002F4625" w:rsidP="00AF395A">
            <w:pPr>
              <w:pStyle w:val="NoSpacing"/>
              <w:ind w:left="288"/>
            </w:pPr>
          </w:p>
        </w:tc>
      </w:tr>
    </w:tbl>
    <w:p w:rsidR="00FB23B7" w:rsidRDefault="00FB23B7" w:rsidP="002D4105">
      <w:pPr>
        <w:pStyle w:val="NoSpacing"/>
        <w:rPr>
          <w:rFonts w:ascii="Cambria" w:hAnsi="Cambria"/>
        </w:rPr>
      </w:pPr>
    </w:p>
    <w:p w:rsidR="00F82EAA" w:rsidRDefault="00F82EAA" w:rsidP="002D4105">
      <w:pPr>
        <w:pStyle w:val="NoSpacing"/>
        <w:rPr>
          <w:rFonts w:ascii="Cambria" w:hAnsi="Cambria"/>
        </w:rPr>
      </w:pPr>
    </w:p>
    <w:p w:rsidR="00F82EAA" w:rsidRPr="00AF395A" w:rsidRDefault="00F82EAA" w:rsidP="00AF395A">
      <w:pPr>
        <w:pStyle w:val="NoSpacing"/>
        <w:jc w:val="center"/>
        <w:rPr>
          <w:rFonts w:ascii="Cambria" w:hAnsi="Cambria"/>
          <w:sz w:val="28"/>
          <w:szCs w:val="28"/>
        </w:rPr>
      </w:pPr>
      <w:r w:rsidRPr="00AF395A">
        <w:rPr>
          <w:rFonts w:ascii="Cambria" w:hAnsi="Cambria"/>
          <w:sz w:val="28"/>
          <w:szCs w:val="28"/>
        </w:rPr>
        <w:t>Matching Analytical Points with Its Literary Criticism</w:t>
      </w:r>
    </w:p>
    <w:p w:rsidR="00F82EAA" w:rsidRDefault="00F82EAA" w:rsidP="002D4105">
      <w:pPr>
        <w:pStyle w:val="NoSpacing"/>
        <w:rPr>
          <w:rFonts w:ascii="Cambria" w:hAnsi="Cambria"/>
        </w:rPr>
      </w:pPr>
    </w:p>
    <w:p w:rsidR="00F82EAA" w:rsidRDefault="00185001" w:rsidP="002D4105">
      <w:pPr>
        <w:pStyle w:val="NoSpacing"/>
        <w:rPr>
          <w:rFonts w:ascii="Cambria" w:hAnsi="Cambria"/>
        </w:rPr>
      </w:pPr>
      <w:r>
        <w:rPr>
          <w:rFonts w:ascii="Cambria" w:hAnsi="Cambria"/>
          <w:b/>
        </w:rPr>
        <w:t xml:space="preserve">Part 2 </w:t>
      </w:r>
      <w:r w:rsidR="00F82EAA" w:rsidRPr="00F82EAA">
        <w:rPr>
          <w:rFonts w:ascii="Cambria" w:hAnsi="Cambria"/>
          <w:b/>
        </w:rPr>
        <w:t>Directions:</w:t>
      </w:r>
      <w:r w:rsidR="00F82EAA">
        <w:rPr>
          <w:rFonts w:ascii="Cambria" w:hAnsi="Cambria"/>
        </w:rPr>
        <w:t xml:space="preserve"> Below are examples of general topics from </w:t>
      </w:r>
      <w:r w:rsidR="00F82EAA" w:rsidRPr="00F82EAA">
        <w:rPr>
          <w:rFonts w:ascii="Cambria" w:hAnsi="Cambria"/>
          <w:i/>
        </w:rPr>
        <w:t>The Great Gatsby</w:t>
      </w:r>
      <w:r w:rsidR="00F82EAA">
        <w:rPr>
          <w:rFonts w:ascii="Cambria" w:hAnsi="Cambria"/>
        </w:rPr>
        <w:t xml:space="preserve"> that we started to analyze in class. These basic analytical ideas are starting points for possible paper topics that we could examine in more depth. To help us analyze these topics, we need to match these basic concepts with the appropriate literary criticism to direct us through our analysis, to help us focus our scope by using a specific lens to look through while questioning and analyzing the text.</w:t>
      </w:r>
      <w:r>
        <w:rPr>
          <w:rFonts w:ascii="Cambria" w:hAnsi="Cambria"/>
        </w:rPr>
        <w:t xml:space="preserve"> Read each example of a possible topic and then match it with an appropriate literary criticism.</w:t>
      </w:r>
    </w:p>
    <w:p w:rsidR="00185001" w:rsidRDefault="00185001" w:rsidP="002D4105">
      <w:pPr>
        <w:pStyle w:val="NoSpacing"/>
        <w:rPr>
          <w:rFonts w:ascii="Cambria" w:hAnsi="Cambria"/>
        </w:rPr>
      </w:pPr>
    </w:p>
    <w:p w:rsidR="00F82EAA" w:rsidRDefault="00B638CA" w:rsidP="00981FC3">
      <w:pPr>
        <w:pStyle w:val="NoSpacing"/>
        <w:numPr>
          <w:ilvl w:val="0"/>
          <w:numId w:val="23"/>
        </w:numPr>
        <w:rPr>
          <w:rFonts w:ascii="Cambria" w:hAnsi="Cambria"/>
        </w:rPr>
      </w:pPr>
      <w:r w:rsidRPr="00B638CA">
        <w:rPr>
          <w:rFonts w:ascii="Cambria" w:hAnsi="Cambria"/>
          <w:i/>
        </w:rPr>
        <w:t xml:space="preserve">The Great </w:t>
      </w:r>
      <w:r w:rsidR="00F82EAA" w:rsidRPr="00B638CA">
        <w:rPr>
          <w:rFonts w:ascii="Cambria" w:hAnsi="Cambria"/>
          <w:i/>
        </w:rPr>
        <w:t>Gatsby</w:t>
      </w:r>
      <w:r w:rsidR="00F82EAA">
        <w:rPr>
          <w:rFonts w:ascii="Cambria" w:hAnsi="Cambria"/>
        </w:rPr>
        <w:t xml:space="preserve"> is the portrait of a broken society, where the upper class exploits those beneath them, living covered in dust and ashes</w:t>
      </w:r>
    </w:p>
    <w:p w:rsidR="00F82EAA" w:rsidRDefault="006F0B0A" w:rsidP="002D4105">
      <w:pPr>
        <w:pStyle w:val="NoSpacing"/>
        <w:rPr>
          <w:rFonts w:ascii="Cambria" w:hAnsi="Cambria"/>
        </w:rPr>
      </w:pPr>
      <w:r>
        <w:rPr>
          <w:rFonts w:ascii="Cambria" w:hAnsi="Cambria"/>
        </w:rPr>
        <w:tab/>
      </w:r>
    </w:p>
    <w:p w:rsidR="00185001" w:rsidRDefault="00185001" w:rsidP="002D4105">
      <w:pPr>
        <w:pStyle w:val="NoSpacing"/>
        <w:rPr>
          <w:rFonts w:ascii="Cambria" w:hAnsi="Cambria"/>
        </w:rPr>
      </w:pPr>
    </w:p>
    <w:p w:rsidR="00F82EAA" w:rsidRDefault="00F82EAA" w:rsidP="00981FC3">
      <w:pPr>
        <w:pStyle w:val="NoSpacing"/>
        <w:numPr>
          <w:ilvl w:val="0"/>
          <w:numId w:val="23"/>
        </w:numPr>
        <w:rPr>
          <w:rFonts w:ascii="Cambria" w:hAnsi="Cambria"/>
        </w:rPr>
      </w:pPr>
      <w:r>
        <w:rPr>
          <w:rFonts w:ascii="Cambria" w:hAnsi="Cambria"/>
        </w:rPr>
        <w:t xml:space="preserve">Fitzgerald criticizes </w:t>
      </w:r>
      <w:r w:rsidR="00185001">
        <w:rPr>
          <w:rFonts w:ascii="Cambria" w:hAnsi="Cambria"/>
        </w:rPr>
        <w:t xml:space="preserve">women’s ambition through the carelessness of characters from all </w:t>
      </w:r>
      <w:r w:rsidR="00B638CA">
        <w:rPr>
          <w:rFonts w:ascii="Cambria" w:hAnsi="Cambria"/>
        </w:rPr>
        <w:t>of the different social classes</w:t>
      </w:r>
    </w:p>
    <w:p w:rsidR="00F82EAA" w:rsidRDefault="006F0B0A" w:rsidP="002D4105">
      <w:pPr>
        <w:pStyle w:val="NoSpacing"/>
        <w:rPr>
          <w:rFonts w:ascii="Cambria" w:hAnsi="Cambria"/>
        </w:rPr>
      </w:pPr>
      <w:r>
        <w:rPr>
          <w:rFonts w:ascii="Cambria" w:hAnsi="Cambria"/>
        </w:rPr>
        <w:tab/>
      </w:r>
    </w:p>
    <w:p w:rsidR="00185001" w:rsidRDefault="00185001" w:rsidP="002D4105">
      <w:pPr>
        <w:pStyle w:val="NoSpacing"/>
        <w:rPr>
          <w:rFonts w:ascii="Cambria" w:hAnsi="Cambria"/>
        </w:rPr>
      </w:pPr>
    </w:p>
    <w:p w:rsidR="00185001" w:rsidRDefault="002E779B" w:rsidP="00981FC3">
      <w:pPr>
        <w:pStyle w:val="NoSpacing"/>
        <w:numPr>
          <w:ilvl w:val="0"/>
          <w:numId w:val="23"/>
        </w:numPr>
        <w:rPr>
          <w:rFonts w:ascii="Cambria" w:hAnsi="Cambria"/>
        </w:rPr>
      </w:pPr>
      <w:r>
        <w:rPr>
          <w:rFonts w:ascii="Cambria" w:hAnsi="Cambria"/>
        </w:rPr>
        <w:t xml:space="preserve">Fitzgerald’s </w:t>
      </w:r>
      <w:r w:rsidR="00185001">
        <w:rPr>
          <w:rFonts w:ascii="Cambria" w:hAnsi="Cambria"/>
        </w:rPr>
        <w:t>anti-Semitic</w:t>
      </w:r>
      <w:r>
        <w:rPr>
          <w:rFonts w:ascii="Cambria" w:hAnsi="Cambria"/>
        </w:rPr>
        <w:t xml:space="preserve"> depiction of </w:t>
      </w:r>
      <w:proofErr w:type="spellStart"/>
      <w:r>
        <w:rPr>
          <w:rFonts w:ascii="Cambria" w:hAnsi="Cambria"/>
        </w:rPr>
        <w:t>Wolfshiem</w:t>
      </w:r>
      <w:proofErr w:type="spellEnd"/>
      <w:r>
        <w:rPr>
          <w:rFonts w:ascii="Cambria" w:hAnsi="Cambria"/>
        </w:rPr>
        <w:t xml:space="preserve"> </w:t>
      </w:r>
      <w:r w:rsidR="00B638CA">
        <w:rPr>
          <w:rFonts w:ascii="Cambria" w:hAnsi="Cambria"/>
        </w:rPr>
        <w:t>reflects the ethnic bias of 1920s America</w:t>
      </w:r>
    </w:p>
    <w:p w:rsidR="00B638CA" w:rsidRDefault="00AF395A" w:rsidP="002D4105">
      <w:pPr>
        <w:pStyle w:val="NoSpacing"/>
        <w:rPr>
          <w:rFonts w:ascii="Cambria" w:hAnsi="Cambria"/>
        </w:rPr>
      </w:pPr>
      <w:r>
        <w:rPr>
          <w:rFonts w:ascii="Cambria" w:hAnsi="Cambria"/>
        </w:rPr>
        <w:tab/>
      </w:r>
      <w:bookmarkStart w:id="0" w:name="_GoBack"/>
      <w:bookmarkEnd w:id="0"/>
    </w:p>
    <w:p w:rsidR="006C5D1D" w:rsidRDefault="006C5D1D" w:rsidP="002D4105">
      <w:pPr>
        <w:pStyle w:val="NoSpacing"/>
        <w:rPr>
          <w:rFonts w:ascii="Cambria" w:hAnsi="Cambria"/>
        </w:rPr>
      </w:pPr>
    </w:p>
    <w:p w:rsidR="00B638CA" w:rsidRDefault="006C5D1D" w:rsidP="00981FC3">
      <w:pPr>
        <w:pStyle w:val="NoSpacing"/>
        <w:numPr>
          <w:ilvl w:val="0"/>
          <w:numId w:val="23"/>
        </w:numPr>
        <w:rPr>
          <w:rFonts w:ascii="Cambria" w:hAnsi="Cambria"/>
        </w:rPr>
      </w:pPr>
      <w:r>
        <w:rPr>
          <w:rFonts w:ascii="Cambria" w:hAnsi="Cambria"/>
        </w:rPr>
        <w:t xml:space="preserve">Fitzgerald </w:t>
      </w:r>
      <w:r w:rsidR="00E20B54">
        <w:rPr>
          <w:rFonts w:ascii="Cambria" w:hAnsi="Cambria"/>
        </w:rPr>
        <w:t>degrades the lower class by normalizing</w:t>
      </w:r>
      <w:r>
        <w:rPr>
          <w:rFonts w:ascii="Cambria" w:hAnsi="Cambria"/>
        </w:rPr>
        <w:t xml:space="preserve"> abusive relationships </w:t>
      </w:r>
      <w:r w:rsidR="00E20B54">
        <w:rPr>
          <w:rFonts w:ascii="Cambria" w:hAnsi="Cambria"/>
        </w:rPr>
        <w:t>only when the men hold financial and social power over the women</w:t>
      </w:r>
    </w:p>
    <w:p w:rsidR="00185001" w:rsidRDefault="006F0B0A" w:rsidP="002D4105">
      <w:pPr>
        <w:pStyle w:val="NoSpacing"/>
        <w:rPr>
          <w:rFonts w:ascii="Cambria" w:hAnsi="Cambria"/>
        </w:rPr>
      </w:pPr>
      <w:r>
        <w:rPr>
          <w:rFonts w:ascii="Cambria" w:hAnsi="Cambria"/>
        </w:rPr>
        <w:tab/>
      </w:r>
    </w:p>
    <w:p w:rsidR="00185001" w:rsidRPr="00EA0062" w:rsidRDefault="00185001" w:rsidP="00EA0062">
      <w:pPr>
        <w:pStyle w:val="NoSpacing"/>
        <w:rPr>
          <w:rFonts w:ascii="Cambria" w:hAnsi="Cambria"/>
        </w:rPr>
      </w:pPr>
    </w:p>
    <w:p w:rsidR="00E20B54" w:rsidRPr="00EA0062" w:rsidRDefault="00BE4FAB" w:rsidP="00981FC3">
      <w:pPr>
        <w:pStyle w:val="NoSpacing"/>
        <w:numPr>
          <w:ilvl w:val="0"/>
          <w:numId w:val="23"/>
        </w:numPr>
        <w:rPr>
          <w:rFonts w:ascii="Cambria" w:hAnsi="Cambria"/>
        </w:rPr>
      </w:pPr>
      <w:r w:rsidRPr="00EA0062">
        <w:rPr>
          <w:rFonts w:ascii="Cambria" w:hAnsi="Cambria"/>
        </w:rPr>
        <w:t>Fitzgerald</w:t>
      </w:r>
      <w:r w:rsidR="004859AC" w:rsidRPr="00EA0062">
        <w:rPr>
          <w:rFonts w:ascii="Cambria" w:hAnsi="Cambria"/>
        </w:rPr>
        <w:t xml:space="preserve"> represents the destruction of the American dream through the car motif</w:t>
      </w:r>
    </w:p>
    <w:p w:rsidR="00EA0062" w:rsidRPr="00EA0062" w:rsidRDefault="00EA0062" w:rsidP="00EA0062">
      <w:pPr>
        <w:pStyle w:val="NoSpacing"/>
        <w:rPr>
          <w:rFonts w:ascii="Cambria" w:hAnsi="Cambria"/>
        </w:rPr>
      </w:pPr>
      <w:r w:rsidRPr="00EA0062">
        <w:rPr>
          <w:rFonts w:ascii="Cambria" w:hAnsi="Cambria"/>
        </w:rPr>
        <w:tab/>
      </w:r>
    </w:p>
    <w:p w:rsidR="00185001" w:rsidRPr="004F2704" w:rsidRDefault="00185001" w:rsidP="002D4105">
      <w:pPr>
        <w:pStyle w:val="NoSpacing"/>
        <w:rPr>
          <w:rFonts w:ascii="Cambria" w:hAnsi="Cambria"/>
        </w:rPr>
      </w:pPr>
    </w:p>
    <w:sectPr w:rsidR="00185001" w:rsidRPr="004F2704" w:rsidSect="002F46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197"/>
    <w:multiLevelType w:val="hybridMultilevel"/>
    <w:tmpl w:val="566A73B6"/>
    <w:lvl w:ilvl="0" w:tplc="70D2A5E0">
      <w:start w:val="1"/>
      <w:numFmt w:val="bullet"/>
      <w:suff w:val="space"/>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84DF2"/>
    <w:multiLevelType w:val="multilevel"/>
    <w:tmpl w:val="E8D4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339B4"/>
    <w:multiLevelType w:val="hybridMultilevel"/>
    <w:tmpl w:val="CFE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6549"/>
    <w:multiLevelType w:val="multilevel"/>
    <w:tmpl w:val="D610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920A9"/>
    <w:multiLevelType w:val="multilevel"/>
    <w:tmpl w:val="55A6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D77F0"/>
    <w:multiLevelType w:val="hybridMultilevel"/>
    <w:tmpl w:val="F288CDE0"/>
    <w:lvl w:ilvl="0" w:tplc="5552AA98">
      <w:start w:val="1"/>
      <w:numFmt w:val="bullet"/>
      <w:suff w:val="space"/>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42272"/>
    <w:multiLevelType w:val="hybridMultilevel"/>
    <w:tmpl w:val="8BC68E0C"/>
    <w:lvl w:ilvl="0" w:tplc="F3E647F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4265A"/>
    <w:multiLevelType w:val="hybridMultilevel"/>
    <w:tmpl w:val="E36AD4BA"/>
    <w:lvl w:ilvl="0" w:tplc="F3E647F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323FB"/>
    <w:multiLevelType w:val="hybridMultilevel"/>
    <w:tmpl w:val="0250050A"/>
    <w:lvl w:ilvl="0" w:tplc="F3E647F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56CF4"/>
    <w:multiLevelType w:val="hybridMultilevel"/>
    <w:tmpl w:val="1A7EB06E"/>
    <w:lvl w:ilvl="0" w:tplc="1A3A6C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C5A08"/>
    <w:multiLevelType w:val="hybridMultilevel"/>
    <w:tmpl w:val="7174E78A"/>
    <w:lvl w:ilvl="0" w:tplc="2C40ECA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717D2"/>
    <w:multiLevelType w:val="hybridMultilevel"/>
    <w:tmpl w:val="822A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61C78"/>
    <w:multiLevelType w:val="multilevel"/>
    <w:tmpl w:val="CD6C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801BF"/>
    <w:multiLevelType w:val="hybridMultilevel"/>
    <w:tmpl w:val="66124144"/>
    <w:lvl w:ilvl="0" w:tplc="70CE1284">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A1361"/>
    <w:multiLevelType w:val="hybridMultilevel"/>
    <w:tmpl w:val="4F4E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970F8"/>
    <w:multiLevelType w:val="hybridMultilevel"/>
    <w:tmpl w:val="68867CC6"/>
    <w:lvl w:ilvl="0" w:tplc="E8A6C492">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43717"/>
    <w:multiLevelType w:val="multilevel"/>
    <w:tmpl w:val="7948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D0C69"/>
    <w:multiLevelType w:val="hybridMultilevel"/>
    <w:tmpl w:val="88E8ACFC"/>
    <w:lvl w:ilvl="0" w:tplc="B96E2384">
      <w:start w:val="1"/>
      <w:numFmt w:val="bullet"/>
      <w:suff w:val="space"/>
      <w:lvlText w:val=""/>
      <w:lvlJc w:val="left"/>
      <w:pPr>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03262"/>
    <w:multiLevelType w:val="multilevel"/>
    <w:tmpl w:val="410A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DF694E"/>
    <w:multiLevelType w:val="hybridMultilevel"/>
    <w:tmpl w:val="5D96A50C"/>
    <w:lvl w:ilvl="0" w:tplc="C1627626">
      <w:start w:val="1"/>
      <w:numFmt w:val="bullet"/>
      <w:suff w:val="space"/>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D2746"/>
    <w:multiLevelType w:val="hybridMultilevel"/>
    <w:tmpl w:val="BF1C11C8"/>
    <w:lvl w:ilvl="0" w:tplc="F3E647F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A6711"/>
    <w:multiLevelType w:val="hybridMultilevel"/>
    <w:tmpl w:val="93F47B94"/>
    <w:lvl w:ilvl="0" w:tplc="F3E647F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14ED0"/>
    <w:multiLevelType w:val="hybridMultilevel"/>
    <w:tmpl w:val="9A60F992"/>
    <w:lvl w:ilvl="0" w:tplc="678A89B2">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15"/>
  </w:num>
  <w:num w:numId="5">
    <w:abstractNumId w:val="5"/>
  </w:num>
  <w:num w:numId="6">
    <w:abstractNumId w:val="17"/>
  </w:num>
  <w:num w:numId="7">
    <w:abstractNumId w:val="19"/>
  </w:num>
  <w:num w:numId="8">
    <w:abstractNumId w:val="0"/>
  </w:num>
  <w:num w:numId="9">
    <w:abstractNumId w:val="22"/>
  </w:num>
  <w:num w:numId="10">
    <w:abstractNumId w:val="14"/>
  </w:num>
  <w:num w:numId="11">
    <w:abstractNumId w:val="21"/>
  </w:num>
  <w:num w:numId="12">
    <w:abstractNumId w:val="3"/>
  </w:num>
  <w:num w:numId="13">
    <w:abstractNumId w:val="20"/>
  </w:num>
  <w:num w:numId="14">
    <w:abstractNumId w:val="13"/>
  </w:num>
  <w:num w:numId="15">
    <w:abstractNumId w:val="10"/>
  </w:num>
  <w:num w:numId="16">
    <w:abstractNumId w:val="8"/>
  </w:num>
  <w:num w:numId="17">
    <w:abstractNumId w:val="1"/>
  </w:num>
  <w:num w:numId="18">
    <w:abstractNumId w:val="6"/>
  </w:num>
  <w:num w:numId="19">
    <w:abstractNumId w:val="18"/>
  </w:num>
  <w:num w:numId="20">
    <w:abstractNumId w:val="7"/>
  </w:num>
  <w:num w:numId="21">
    <w:abstractNumId w:val="16"/>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5"/>
    <w:rsid w:val="000278F7"/>
    <w:rsid w:val="00185001"/>
    <w:rsid w:val="00281E02"/>
    <w:rsid w:val="002C73BA"/>
    <w:rsid w:val="002D4105"/>
    <w:rsid w:val="002E6718"/>
    <w:rsid w:val="002E779B"/>
    <w:rsid w:val="002F4625"/>
    <w:rsid w:val="00307533"/>
    <w:rsid w:val="00357606"/>
    <w:rsid w:val="00432D46"/>
    <w:rsid w:val="00460832"/>
    <w:rsid w:val="004859AC"/>
    <w:rsid w:val="004F2704"/>
    <w:rsid w:val="005F4185"/>
    <w:rsid w:val="005F504F"/>
    <w:rsid w:val="006C5D1D"/>
    <w:rsid w:val="006F009B"/>
    <w:rsid w:val="006F0B0A"/>
    <w:rsid w:val="00701365"/>
    <w:rsid w:val="00764F0D"/>
    <w:rsid w:val="00981FC3"/>
    <w:rsid w:val="00A63B83"/>
    <w:rsid w:val="00AF395A"/>
    <w:rsid w:val="00B638CA"/>
    <w:rsid w:val="00BE194B"/>
    <w:rsid w:val="00BE4FAB"/>
    <w:rsid w:val="00E20B54"/>
    <w:rsid w:val="00EA0062"/>
    <w:rsid w:val="00EC3DE2"/>
    <w:rsid w:val="00F13182"/>
    <w:rsid w:val="00F82EAA"/>
    <w:rsid w:val="00FB23B7"/>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A9FE"/>
  <w15:chartTrackingRefBased/>
  <w15:docId w15:val="{6DC2A911-9B1F-4486-96EB-F0CA5605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105"/>
    <w:pPr>
      <w:spacing w:after="0" w:line="240" w:lineRule="auto"/>
    </w:pPr>
  </w:style>
  <w:style w:type="table" w:styleId="TableGrid">
    <w:name w:val="Table Grid"/>
    <w:basedOn w:val="TableNormal"/>
    <w:uiPriority w:val="39"/>
    <w:rsid w:val="00F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2622">
      <w:bodyDiv w:val="1"/>
      <w:marLeft w:val="0"/>
      <w:marRight w:val="0"/>
      <w:marTop w:val="0"/>
      <w:marBottom w:val="0"/>
      <w:divBdr>
        <w:top w:val="none" w:sz="0" w:space="0" w:color="auto"/>
        <w:left w:val="none" w:sz="0" w:space="0" w:color="auto"/>
        <w:bottom w:val="none" w:sz="0" w:space="0" w:color="auto"/>
        <w:right w:val="none" w:sz="0" w:space="0" w:color="auto"/>
      </w:divBdr>
    </w:div>
    <w:div w:id="287130189">
      <w:bodyDiv w:val="1"/>
      <w:marLeft w:val="0"/>
      <w:marRight w:val="0"/>
      <w:marTop w:val="0"/>
      <w:marBottom w:val="0"/>
      <w:divBdr>
        <w:top w:val="none" w:sz="0" w:space="0" w:color="auto"/>
        <w:left w:val="none" w:sz="0" w:space="0" w:color="auto"/>
        <w:bottom w:val="none" w:sz="0" w:space="0" w:color="auto"/>
        <w:right w:val="none" w:sz="0" w:space="0" w:color="auto"/>
      </w:divBdr>
    </w:div>
    <w:div w:id="947127908">
      <w:bodyDiv w:val="1"/>
      <w:marLeft w:val="0"/>
      <w:marRight w:val="0"/>
      <w:marTop w:val="0"/>
      <w:marBottom w:val="0"/>
      <w:divBdr>
        <w:top w:val="none" w:sz="0" w:space="0" w:color="auto"/>
        <w:left w:val="none" w:sz="0" w:space="0" w:color="auto"/>
        <w:bottom w:val="none" w:sz="0" w:space="0" w:color="auto"/>
        <w:right w:val="none" w:sz="0" w:space="0" w:color="auto"/>
      </w:divBdr>
    </w:div>
    <w:div w:id="1597058619">
      <w:bodyDiv w:val="1"/>
      <w:marLeft w:val="0"/>
      <w:marRight w:val="0"/>
      <w:marTop w:val="0"/>
      <w:marBottom w:val="0"/>
      <w:divBdr>
        <w:top w:val="none" w:sz="0" w:space="0" w:color="auto"/>
        <w:left w:val="none" w:sz="0" w:space="0" w:color="auto"/>
        <w:bottom w:val="none" w:sz="0" w:space="0" w:color="auto"/>
        <w:right w:val="none" w:sz="0" w:space="0" w:color="auto"/>
      </w:divBdr>
    </w:div>
    <w:div w:id="1677806133">
      <w:bodyDiv w:val="1"/>
      <w:marLeft w:val="0"/>
      <w:marRight w:val="0"/>
      <w:marTop w:val="0"/>
      <w:marBottom w:val="0"/>
      <w:divBdr>
        <w:top w:val="none" w:sz="0" w:space="0" w:color="auto"/>
        <w:left w:val="none" w:sz="0" w:space="0" w:color="auto"/>
        <w:bottom w:val="none" w:sz="0" w:space="0" w:color="auto"/>
        <w:right w:val="none" w:sz="0" w:space="0" w:color="auto"/>
      </w:divBdr>
    </w:div>
    <w:div w:id="2028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Roncoroni.Faith</dc:creator>
  <cp:keywords/>
  <dc:description/>
  <cp:lastModifiedBy>Roncoroni.Faith</cp:lastModifiedBy>
  <cp:revision>2</cp:revision>
  <dcterms:created xsi:type="dcterms:W3CDTF">2017-11-10T02:03:00Z</dcterms:created>
  <dcterms:modified xsi:type="dcterms:W3CDTF">2017-11-10T02:03:00Z</dcterms:modified>
</cp:coreProperties>
</file>